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2C" w:rsidRDefault="004A4507" w:rsidP="004A4507">
      <w:pPr>
        <w:pStyle w:val="Ttulo2"/>
        <w:spacing w:before="0"/>
        <w:jc w:val="center"/>
        <w:rPr>
          <w:rStyle w:val="Forte"/>
          <w:rFonts w:ascii="Arial" w:hAnsi="Arial" w:cs="Arial"/>
          <w:b/>
          <w:bCs/>
          <w:sz w:val="36"/>
        </w:rPr>
      </w:pPr>
      <w:r w:rsidRPr="004A4507">
        <w:rPr>
          <w:rStyle w:val="Forte"/>
          <w:rFonts w:ascii="Arial" w:hAnsi="Arial" w:cs="Arial"/>
          <w:b/>
          <w:bCs/>
          <w:sz w:val="36"/>
        </w:rPr>
        <w:t>REGULAMENTO</w:t>
      </w:r>
    </w:p>
    <w:p w:rsidR="004A4507" w:rsidRPr="004A4507" w:rsidRDefault="004A4507" w:rsidP="004A4507"/>
    <w:p w:rsidR="00283A2C" w:rsidRDefault="00283A2C" w:rsidP="004A4507">
      <w:pPr>
        <w:pStyle w:val="mbr-fonts-style"/>
        <w:spacing w:before="0" w:beforeAutospacing="0"/>
        <w:rPr>
          <w:rStyle w:val="Forte"/>
          <w:rFonts w:ascii="Arial" w:hAnsi="Arial" w:cs="Arial"/>
        </w:rPr>
      </w:pPr>
      <w:r w:rsidRPr="00283A2C">
        <w:rPr>
          <w:rStyle w:val="Forte"/>
          <w:rFonts w:ascii="Arial" w:hAnsi="Arial" w:cs="Arial"/>
        </w:rPr>
        <w:t>REGULAMENTO DO CONVÊNIO “POLYTOTAL E CASAG” </w:t>
      </w:r>
    </w:p>
    <w:p w:rsidR="00283A2C" w:rsidRDefault="00283A2C" w:rsidP="004A4507">
      <w:pPr>
        <w:pStyle w:val="mbr-fonts-style"/>
        <w:spacing w:before="0" w:beforeAutospacing="0"/>
        <w:rPr>
          <w:rFonts w:ascii="Arial" w:hAnsi="Arial" w:cs="Arial"/>
        </w:rPr>
      </w:pPr>
      <w:r w:rsidRPr="00283A2C">
        <w:rPr>
          <w:rFonts w:ascii="Arial" w:hAnsi="Arial" w:cs="Arial"/>
        </w:rPr>
        <w:br/>
        <w:t xml:space="preserve">Esta é uma parceria realizada entre a </w:t>
      </w:r>
      <w:proofErr w:type="spellStart"/>
      <w:r w:rsidRPr="00283A2C">
        <w:rPr>
          <w:rFonts w:ascii="Arial" w:hAnsi="Arial" w:cs="Arial"/>
        </w:rPr>
        <w:t>Polytotal</w:t>
      </w:r>
      <w:proofErr w:type="spellEnd"/>
      <w:r w:rsidRPr="00283A2C">
        <w:rPr>
          <w:rFonts w:ascii="Arial" w:hAnsi="Arial" w:cs="Arial"/>
        </w:rPr>
        <w:t xml:space="preserve"> Pneus e a caixa de assistência dos advogados de Goiás – CASAG para concessão de </w:t>
      </w:r>
      <w:r w:rsidRPr="00283A2C">
        <w:rPr>
          <w:rStyle w:val="Forte"/>
          <w:rFonts w:ascii="Arial" w:hAnsi="Arial" w:cs="Arial"/>
        </w:rPr>
        <w:t>descontos em pneus, peças e serviços</w:t>
      </w:r>
      <w:r w:rsidRPr="00283A2C">
        <w:rPr>
          <w:rFonts w:ascii="Arial" w:hAnsi="Arial" w:cs="Arial"/>
        </w:rPr>
        <w:t>. </w:t>
      </w:r>
    </w:p>
    <w:p w:rsidR="00283A2C" w:rsidRDefault="00283A2C" w:rsidP="004A4507">
      <w:pPr>
        <w:pStyle w:val="mbr-fonts-style"/>
        <w:spacing w:before="0" w:beforeAutospacing="0"/>
        <w:rPr>
          <w:rFonts w:ascii="Arial" w:hAnsi="Arial" w:cs="Arial"/>
        </w:rPr>
      </w:pPr>
      <w:r w:rsidRPr="00283A2C">
        <w:rPr>
          <w:rFonts w:ascii="Arial" w:hAnsi="Arial" w:cs="Arial"/>
        </w:rPr>
        <w:t>O convênio engloba todos os pneus, peças e serviços com os seguintes descontos: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>• </w:t>
      </w:r>
      <w:r w:rsidRPr="00283A2C">
        <w:rPr>
          <w:rStyle w:val="Forte"/>
          <w:rFonts w:ascii="Arial" w:hAnsi="Arial" w:cs="Arial"/>
        </w:rPr>
        <w:t>PNEUS: </w:t>
      </w:r>
      <w:r w:rsidRPr="00283A2C">
        <w:rPr>
          <w:rFonts w:ascii="Arial" w:hAnsi="Arial" w:cs="Arial"/>
        </w:rPr>
        <w:br/>
        <w:t>6% (seis por cento) de desconto para compra de pneus mediante pagamento parcelado. </w:t>
      </w:r>
      <w:r w:rsidRPr="00283A2C">
        <w:rPr>
          <w:rFonts w:ascii="Arial" w:hAnsi="Arial" w:cs="Arial"/>
        </w:rPr>
        <w:br/>
        <w:t>10% (dez por cento) de desconto para compra de pneus mediante pagamento à vista. </w:t>
      </w:r>
    </w:p>
    <w:p w:rsidR="00283A2C" w:rsidRDefault="00283A2C" w:rsidP="004A4507">
      <w:pPr>
        <w:pStyle w:val="mbr-fonts-style"/>
        <w:spacing w:before="0" w:beforeAutospacing="0"/>
        <w:rPr>
          <w:rFonts w:ascii="Arial" w:hAnsi="Arial" w:cs="Arial"/>
        </w:rPr>
      </w:pPr>
      <w:r w:rsidRPr="00283A2C">
        <w:rPr>
          <w:rFonts w:ascii="Arial" w:hAnsi="Arial" w:cs="Arial"/>
        </w:rPr>
        <w:br/>
        <w:t>• </w:t>
      </w:r>
      <w:r w:rsidRPr="00283A2C">
        <w:rPr>
          <w:rStyle w:val="Forte"/>
          <w:rFonts w:ascii="Arial" w:hAnsi="Arial" w:cs="Arial"/>
        </w:rPr>
        <w:t>PEÇAS: </w:t>
      </w:r>
      <w:r w:rsidRPr="00283A2C">
        <w:rPr>
          <w:rFonts w:ascii="Arial" w:hAnsi="Arial" w:cs="Arial"/>
        </w:rPr>
        <w:br/>
        <w:t>12% (doze por cento) de desconto para compra de peças mediante pagamento parcelado. </w:t>
      </w:r>
      <w:r w:rsidRPr="00283A2C">
        <w:rPr>
          <w:rFonts w:ascii="Arial" w:hAnsi="Arial" w:cs="Arial"/>
        </w:rPr>
        <w:br/>
        <w:t>16% (dezesseis por cento) de desconto para compra de peças mediante pagamento à vista.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>• </w:t>
      </w:r>
      <w:r w:rsidRPr="00283A2C">
        <w:rPr>
          <w:rStyle w:val="Forte"/>
          <w:rFonts w:ascii="Arial" w:hAnsi="Arial" w:cs="Arial"/>
        </w:rPr>
        <w:t>SERVIÇOS: </w:t>
      </w:r>
      <w:r w:rsidRPr="00283A2C">
        <w:rPr>
          <w:rFonts w:ascii="Arial" w:hAnsi="Arial" w:cs="Arial"/>
        </w:rPr>
        <w:br/>
        <w:t>25% (vinte e cinco por cento) de desconto para contratação de serviços mediante pagamento parcelado. </w:t>
      </w:r>
      <w:r w:rsidRPr="00283A2C">
        <w:rPr>
          <w:rFonts w:ascii="Arial" w:hAnsi="Arial" w:cs="Arial"/>
        </w:rPr>
        <w:br/>
        <w:t>35% (trinta e cinco por cento) de desconto para compra de peças mediante pagamento à vista.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>Os descontos ofertados por este convênio não serão cumulativos com outras promoções existentes ou que vierem a existir durante a vigência da referida parceria.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>Os valores deste convênio poderão ser pagos em até </w:t>
      </w:r>
      <w:r w:rsidRPr="00283A2C">
        <w:rPr>
          <w:rStyle w:val="Forte"/>
          <w:rFonts w:ascii="Arial" w:hAnsi="Arial" w:cs="Arial"/>
        </w:rPr>
        <w:t>4x s/juros nos cartões VISA e MASTERCARD</w:t>
      </w:r>
      <w:r w:rsidRPr="00283A2C">
        <w:rPr>
          <w:rFonts w:ascii="Arial" w:hAnsi="Arial" w:cs="Arial"/>
        </w:rPr>
        <w:t>.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>Promoção válida somente para os inscritos junto à Ordem, mediante a apresentação da carteira de identidade do advogado.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>As compras poderão ser efetuadas apenas por CPF, bem como por CNPJ a critério do consumidor. </w:t>
      </w:r>
      <w:r w:rsidRPr="00283A2C">
        <w:rPr>
          <w:rFonts w:ascii="Arial" w:hAnsi="Arial" w:cs="Arial"/>
        </w:rPr>
        <w:br/>
        <w:t>A promoção terá validade nas seguintes lojas: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</w:r>
      <w:r w:rsidRPr="00283A2C">
        <w:rPr>
          <w:rStyle w:val="Forte"/>
          <w:rFonts w:ascii="Arial" w:hAnsi="Arial" w:cs="Arial"/>
        </w:rPr>
        <w:t>Goiânia-GO </w:t>
      </w:r>
      <w:r w:rsidRPr="00283A2C">
        <w:rPr>
          <w:rFonts w:ascii="Arial" w:hAnsi="Arial" w:cs="Arial"/>
        </w:rPr>
        <w:br/>
        <w:t>▫ Av. Mutirão, 2755 – Setor Marista </w:t>
      </w:r>
      <w:r w:rsidRPr="00283A2C">
        <w:rPr>
          <w:rFonts w:ascii="Arial" w:hAnsi="Arial" w:cs="Arial"/>
        </w:rPr>
        <w:br/>
        <w:t xml:space="preserve">▫ </w:t>
      </w:r>
      <w:proofErr w:type="gramStart"/>
      <w:r w:rsidRPr="00283A2C">
        <w:rPr>
          <w:rFonts w:ascii="Arial" w:hAnsi="Arial" w:cs="Arial"/>
        </w:rPr>
        <w:t>Av.</w:t>
      </w:r>
      <w:proofErr w:type="gramEnd"/>
      <w:r w:rsidRPr="00283A2C">
        <w:rPr>
          <w:rFonts w:ascii="Arial" w:hAnsi="Arial" w:cs="Arial"/>
        </w:rPr>
        <w:t xml:space="preserve"> 3ª Radial, 316 – Setor. Pedro. Ludovico </w:t>
      </w:r>
      <w:r w:rsidRPr="00283A2C">
        <w:rPr>
          <w:rFonts w:ascii="Arial" w:hAnsi="Arial" w:cs="Arial"/>
        </w:rPr>
        <w:br/>
        <w:t xml:space="preserve">▫ Rua </w:t>
      </w:r>
      <w:proofErr w:type="gramStart"/>
      <w:r w:rsidRPr="00283A2C">
        <w:rPr>
          <w:rFonts w:ascii="Arial" w:hAnsi="Arial" w:cs="Arial"/>
        </w:rPr>
        <w:t>8</w:t>
      </w:r>
      <w:proofErr w:type="gramEnd"/>
      <w:r w:rsidRPr="00283A2C">
        <w:rPr>
          <w:rFonts w:ascii="Arial" w:hAnsi="Arial" w:cs="Arial"/>
        </w:rPr>
        <w:t>, Praça Tamandaré Setor Oeste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lastRenderedPageBreak/>
        <w:br/>
      </w:r>
      <w:r w:rsidRPr="00283A2C">
        <w:rPr>
          <w:rStyle w:val="Forte"/>
          <w:rFonts w:ascii="Arial" w:hAnsi="Arial" w:cs="Arial"/>
        </w:rPr>
        <w:t>Aparecida de Goiânia-GO </w:t>
      </w:r>
      <w:r w:rsidRPr="00283A2C">
        <w:rPr>
          <w:rFonts w:ascii="Arial" w:hAnsi="Arial" w:cs="Arial"/>
        </w:rPr>
        <w:br/>
        <w:t>▫ Av. Rio Verde, nº 1209 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>Aplica-se a esta cortesia à legislação brasileira e fica eleito o foro da cidade de Goiânia/GO para dirimir quaisquer controvérsias dela oriundas.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 xml:space="preserve">A participação nesta cortesia implica na aceitação total e irrestrita de todos os itens do presente Regulamento, das disposições e entendimentos da </w:t>
      </w:r>
      <w:proofErr w:type="spellStart"/>
      <w:r w:rsidRPr="00283A2C">
        <w:rPr>
          <w:rFonts w:ascii="Arial" w:hAnsi="Arial" w:cs="Arial"/>
        </w:rPr>
        <w:t>Polytotal</w:t>
      </w:r>
      <w:proofErr w:type="spellEnd"/>
      <w:r w:rsidRPr="00283A2C">
        <w:rPr>
          <w:rFonts w:ascii="Arial" w:hAnsi="Arial" w:cs="Arial"/>
        </w:rPr>
        <w:t>.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>A presente cortesia não envolve qualquer modalidade de sorte, “não” estando, destarte, sujeita à autorização prévia, nos termos da Lei n° 5.768/71, Decreto n° 70.951/72 e Portaria 184/2006. </w:t>
      </w:r>
      <w:r w:rsidRPr="00283A2C">
        <w:rPr>
          <w:rFonts w:ascii="Arial" w:hAnsi="Arial" w:cs="Arial"/>
        </w:rPr>
        <w:br/>
      </w:r>
      <w:r w:rsidRPr="00283A2C">
        <w:rPr>
          <w:rFonts w:ascii="Arial" w:hAnsi="Arial" w:cs="Arial"/>
        </w:rPr>
        <w:br/>
        <w:t xml:space="preserve">Os casos omissos deste Regulamento serão decididos conforme exclusivo critério da </w:t>
      </w:r>
      <w:proofErr w:type="spellStart"/>
      <w:r w:rsidRPr="00283A2C">
        <w:rPr>
          <w:rFonts w:ascii="Arial" w:hAnsi="Arial" w:cs="Arial"/>
        </w:rPr>
        <w:t>Polytotal</w:t>
      </w:r>
      <w:proofErr w:type="spellEnd"/>
      <w:r w:rsidRPr="00283A2C">
        <w:rPr>
          <w:rFonts w:ascii="Arial" w:hAnsi="Arial" w:cs="Arial"/>
        </w:rPr>
        <w:t>.</w:t>
      </w:r>
      <w:r w:rsidR="004A4507">
        <w:rPr>
          <w:rFonts w:ascii="Arial" w:hAnsi="Arial" w:cs="Arial"/>
        </w:rPr>
        <w:t xml:space="preserve"> As informações presentes neste REGULAMENTO são de inteira responsabilidade da Polytotal.</w:t>
      </w:r>
      <w:bookmarkStart w:id="0" w:name="_GoBack"/>
      <w:bookmarkEnd w:id="0"/>
    </w:p>
    <w:p w:rsidR="00283A2C" w:rsidRDefault="00283A2C"/>
    <w:sectPr w:rsidR="00283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2C"/>
    <w:rsid w:val="00142C7C"/>
    <w:rsid w:val="00283A2C"/>
    <w:rsid w:val="004A4507"/>
    <w:rsid w:val="00850F8E"/>
    <w:rsid w:val="00977C2D"/>
    <w:rsid w:val="00C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8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3A2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83A2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r-fonts-style">
    <w:name w:val="mbr-fonts-style"/>
    <w:basedOn w:val="Normal"/>
    <w:rsid w:val="002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50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83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83A2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83A2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r-fonts-style">
    <w:name w:val="mbr-fonts-style"/>
    <w:basedOn w:val="Normal"/>
    <w:rsid w:val="002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50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CASAG / Assessor de Imprensa - Andre Alves Passos</dc:creator>
  <cp:lastModifiedBy>CASAG / Assessor de Imprensa - Andre Alves Passos</cp:lastModifiedBy>
  <cp:revision>1</cp:revision>
  <dcterms:created xsi:type="dcterms:W3CDTF">2019-08-01T16:54:00Z</dcterms:created>
  <dcterms:modified xsi:type="dcterms:W3CDTF">2019-08-01T17:43:00Z</dcterms:modified>
</cp:coreProperties>
</file>